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Красноярского края</w:t>
      </w: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E5651D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Краевое государственное автономное профессиональное образовательное учреждение</w:t>
      </w: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E56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Ачинский</w:t>
      </w:r>
      <w:proofErr w:type="spellEnd"/>
      <w:r w:rsidRPr="00E56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колледж транспорта и сельского хозяйства»</w:t>
      </w: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УТВЕРЖДАЮ:</w:t>
      </w: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Л.Ю. Фомина</w:t>
      </w: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_______________20__ г.</w:t>
      </w: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ОП.01.ИНЖЕНЕРНАЯ ГРАФИКА</w:t>
      </w: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профессиональной образовательной программы</w:t>
      </w: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</w:t>
      </w: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t>23.02.03 Техническое обслуживание и ремонт автомобильного транспорта</w:t>
      </w: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t>г. Ачинск, 2015 г.</w:t>
      </w:r>
    </w:p>
    <w:p w:rsidR="00E5651D" w:rsidRPr="00E5651D" w:rsidRDefault="00E5651D" w:rsidP="00E5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E5651D" w:rsidRPr="00E5651D" w:rsidTr="00616A82">
        <w:trPr>
          <w:trHeight w:val="2693"/>
        </w:trPr>
        <w:tc>
          <w:tcPr>
            <w:tcW w:w="4218" w:type="dxa"/>
            <w:hideMark/>
          </w:tcPr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«___»______20__ г.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_____________________</w:t>
            </w:r>
          </w:p>
        </w:tc>
        <w:tc>
          <w:tcPr>
            <w:tcW w:w="710" w:type="dxa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по специальности СПО 23.02.03  «Техническое обслуживание и ремонт автомобильного транспорта»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56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Войскович</w:t>
      </w:r>
      <w:proofErr w:type="spellEnd"/>
      <w:r w:rsidRPr="00E5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Анатольевна, преподаватель высшей квалификационной категории </w:t>
      </w:r>
      <w:proofErr w:type="spellStart"/>
      <w:r w:rsidRPr="00E56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E5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proofErr w:type="spellStart"/>
      <w:r w:rsidRPr="00E5651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Pr="00E5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транспорта и сельского хозяйства 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Экспертиза: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экспертиза: 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экспертиза: 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5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года, Приказа </w:t>
      </w:r>
      <w:proofErr w:type="spellStart"/>
      <w:r w:rsidRPr="00E5651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E5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22.04.2014 N 383</w:t>
      </w:r>
      <w:r w:rsidRPr="00E565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"Об утверждении</w:t>
      </w:r>
      <w:proofErr w:type="gramEnd"/>
      <w:r w:rsidRPr="00E5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 </w:t>
      </w:r>
      <w:r w:rsidRPr="00E565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(Зарегистрировано в Минюсте России 27.06.2014 N 32878).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5651D" w:rsidRPr="00E5651D" w:rsidRDefault="006A7E67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457.95pt;margin-top:13pt;width:24.7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" stroked="f"/>
        </w:pict>
      </w:r>
    </w:p>
    <w:tbl>
      <w:tblPr>
        <w:tblpPr w:leftFromText="180" w:rightFromText="180" w:tblpY="1010"/>
        <w:tblW w:w="0" w:type="auto"/>
        <w:tblLayout w:type="fixed"/>
        <w:tblLook w:val="01E0"/>
      </w:tblPr>
      <w:tblGrid>
        <w:gridCol w:w="8046"/>
        <w:gridCol w:w="1050"/>
      </w:tblGrid>
      <w:tr w:rsidR="00E5651D" w:rsidRPr="00E5651D" w:rsidTr="00616A82">
        <w:tc>
          <w:tcPr>
            <w:tcW w:w="8046" w:type="dxa"/>
          </w:tcPr>
          <w:p w:rsidR="00E5651D" w:rsidRPr="00E5651D" w:rsidRDefault="00E5651D" w:rsidP="00E5651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5651D" w:rsidRPr="00E5651D" w:rsidTr="00616A82">
        <w:trPr>
          <w:trHeight w:val="2213"/>
        </w:trPr>
        <w:tc>
          <w:tcPr>
            <w:tcW w:w="8046" w:type="dxa"/>
          </w:tcPr>
          <w:p w:rsidR="00E5651D" w:rsidRPr="00E5651D" w:rsidRDefault="00E5651D" w:rsidP="00E5651D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ПАСПОРТ ПРОГРАММЫ УЧЕБНОЙ ДИСЦИПЛИНЫ </w:t>
            </w:r>
            <w:r w:rsidRPr="00E5651D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«ИНЖЕНЕРНАЯ ГРАФИКА»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 Область применения программы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1.2. </w:t>
            </w:r>
            <w:r w:rsidRPr="00E5651D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основной профессиональной образовательной программы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Цели и задачи дисциплины – требования к результатам освоения дисциплины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Количество часов на освоение программы дисциплин</w:t>
            </w:r>
          </w:p>
        </w:tc>
        <w:tc>
          <w:tcPr>
            <w:tcW w:w="1050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651D" w:rsidRPr="00E5651D" w:rsidTr="00616A82">
        <w:tc>
          <w:tcPr>
            <w:tcW w:w="8046" w:type="dxa"/>
          </w:tcPr>
          <w:p w:rsidR="00E5651D" w:rsidRPr="00E5651D" w:rsidRDefault="00E5651D" w:rsidP="00E5651D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5651D" w:rsidRPr="00E5651D" w:rsidRDefault="00E5651D" w:rsidP="00E5651D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учебной дисциплины и виды учебной работы</w:t>
            </w:r>
          </w:p>
          <w:p w:rsidR="00E5651D" w:rsidRPr="00E5651D" w:rsidRDefault="00E5651D" w:rsidP="00E5651D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Тематический</w:t>
            </w:r>
            <w:r w:rsidRPr="00E5651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E5651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 и содержание учебной дисциплины «Инженерная графика»</w:t>
            </w:r>
          </w:p>
        </w:tc>
        <w:tc>
          <w:tcPr>
            <w:tcW w:w="1050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5651D" w:rsidRPr="00E5651D" w:rsidTr="00616A82">
        <w:trPr>
          <w:trHeight w:val="670"/>
        </w:trPr>
        <w:tc>
          <w:tcPr>
            <w:tcW w:w="8046" w:type="dxa"/>
          </w:tcPr>
          <w:p w:rsidR="00E5651D" w:rsidRPr="00E5651D" w:rsidRDefault="00E5651D" w:rsidP="00E5651D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дисциплины </w:t>
            </w:r>
            <w:r w:rsidRPr="00E5651D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«ИНЖЕНЕРНАЯ ГРАФИКА»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 Материально-техническое оснащение</w:t>
            </w:r>
          </w:p>
          <w:p w:rsidR="00E5651D" w:rsidRPr="00E5651D" w:rsidRDefault="00E5651D" w:rsidP="00E5651D">
            <w:pPr>
              <w:keepNext/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Информационное обеспечение обучения</w:t>
            </w:r>
          </w:p>
        </w:tc>
        <w:tc>
          <w:tcPr>
            <w:tcW w:w="1050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E5651D" w:rsidRPr="00E5651D" w:rsidTr="00616A82">
        <w:tc>
          <w:tcPr>
            <w:tcW w:w="8046" w:type="dxa"/>
          </w:tcPr>
          <w:p w:rsidR="00E5651D" w:rsidRPr="00E5651D" w:rsidRDefault="00E5651D" w:rsidP="00E5651D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50" w:type="dxa"/>
            <w:hideMark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E5651D" w:rsidRPr="00E5651D" w:rsidTr="00616A82">
        <w:tc>
          <w:tcPr>
            <w:tcW w:w="8046" w:type="dxa"/>
          </w:tcPr>
          <w:tbl>
            <w:tblPr>
              <w:tblW w:w="10916" w:type="dxa"/>
              <w:tblLayout w:type="fixed"/>
              <w:tblLook w:val="04A0"/>
            </w:tblPr>
            <w:tblGrid>
              <w:gridCol w:w="10916"/>
            </w:tblGrid>
            <w:tr w:rsidR="00E5651D" w:rsidRPr="00E5651D" w:rsidTr="00616A82">
              <w:tc>
                <w:tcPr>
                  <w:tcW w:w="10916" w:type="dxa"/>
                  <w:hideMark/>
                </w:tcPr>
                <w:p w:rsidR="00E5651D" w:rsidRPr="00E5651D" w:rsidRDefault="00E5651D" w:rsidP="00E5651D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651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1. Конкретизация результатов освоения дисциплины</w:t>
                  </w:r>
                </w:p>
              </w:tc>
            </w:tr>
            <w:tr w:rsidR="00E5651D" w:rsidRPr="00E5651D" w:rsidTr="00616A82">
              <w:tc>
                <w:tcPr>
                  <w:tcW w:w="10916" w:type="dxa"/>
                  <w:hideMark/>
                </w:tcPr>
                <w:p w:rsidR="00E5651D" w:rsidRPr="00E5651D" w:rsidRDefault="00E5651D" w:rsidP="00E5651D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651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2. Технологии формирования общих компетенций</w:t>
                  </w:r>
                </w:p>
              </w:tc>
            </w:tr>
            <w:tr w:rsidR="00E5651D" w:rsidRPr="00E5651D" w:rsidTr="00616A82">
              <w:tc>
                <w:tcPr>
                  <w:tcW w:w="10916" w:type="dxa"/>
                  <w:hideMark/>
                </w:tcPr>
                <w:p w:rsidR="00E5651D" w:rsidRPr="00E5651D" w:rsidRDefault="00E5651D" w:rsidP="00E5651D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651D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Лист изменений и дополнений, внесенных в рабочую программу</w:t>
                  </w:r>
                </w:p>
              </w:tc>
            </w:tr>
          </w:tbl>
          <w:p w:rsidR="00E5651D" w:rsidRPr="00E5651D" w:rsidRDefault="00E5651D" w:rsidP="00E5651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5651D" w:rsidRPr="00E5651D" w:rsidRDefault="00E5651D" w:rsidP="00E5651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E565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  <w:r w:rsidRPr="00E5651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23.02.03</w:t>
      </w:r>
      <w:r w:rsidRPr="00E5651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E565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обслуживание и ремонт автомобильного транспорта.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для очной формы обучения. 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П.00        - Профессиональный цикл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ОП.00     - Общепрофессиональные дисциплины 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ОП.01     - Инженерная графика 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дисциплины, требования к результатам освоения дисциплины: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часть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уметь:</w:t>
      </w:r>
    </w:p>
    <w:p w:rsidR="00E5651D" w:rsidRPr="00E5651D" w:rsidRDefault="00E5651D" w:rsidP="00E5651D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E5651D" w:rsidRPr="00E5651D" w:rsidRDefault="00E5651D" w:rsidP="00E5651D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изображения, разрезы и сечения на чертежах;</w:t>
      </w:r>
    </w:p>
    <w:p w:rsidR="00E5651D" w:rsidRPr="00E5651D" w:rsidRDefault="00E5651D" w:rsidP="00E5651D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деталирование</w:t>
      </w:r>
      <w:proofErr w:type="spellEnd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сборочного чертежа;</w:t>
      </w:r>
    </w:p>
    <w:p w:rsidR="00E5651D" w:rsidRPr="00E5651D" w:rsidRDefault="00E5651D" w:rsidP="00E5651D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графические задачи.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знать:</w:t>
      </w:r>
    </w:p>
    <w:p w:rsidR="00E5651D" w:rsidRPr="00E5651D" w:rsidRDefault="00E5651D" w:rsidP="00E5651D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построения чертежей и схем;</w:t>
      </w:r>
    </w:p>
    <w:p w:rsidR="00E5651D" w:rsidRPr="00E5651D" w:rsidRDefault="00E5651D" w:rsidP="00E5651D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графического представления пространственных образов;</w:t>
      </w:r>
    </w:p>
    <w:p w:rsidR="00E5651D" w:rsidRPr="00E5651D" w:rsidRDefault="00E5651D" w:rsidP="00E5651D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пакетов прикладных программ компьютерной графики в профессиональной деятельности;</w:t>
      </w:r>
    </w:p>
    <w:p w:rsidR="00E5651D" w:rsidRPr="00E5651D" w:rsidRDefault="00E5651D" w:rsidP="00E5651D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конструкторской, технологической документации, нормативных правовых актов;</w:t>
      </w:r>
    </w:p>
    <w:p w:rsidR="00E5651D" w:rsidRPr="00E5651D" w:rsidRDefault="00E5651D" w:rsidP="00E5651D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строительной графики.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</w:t>
      </w: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предусмотрено.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ПМ.01, ПМ.03 ОПОП по специальности </w:t>
      </w: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23.02.03 </w:t>
      </w:r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Техническое обслуживание и ремонт автомобильного транспорта (Приложение 1): 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Разрабатывать технологические процессы ремонта узлов и деталей.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В процессе освоения дисциплины у студентов должны сформироваться общие компетенции (Приложение 2):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- 340 часов, в том числе:</w:t>
      </w:r>
    </w:p>
    <w:p w:rsidR="00E5651D" w:rsidRPr="00E5651D" w:rsidRDefault="00E5651D" w:rsidP="00E5651D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- 226 часа;</w:t>
      </w:r>
    </w:p>
    <w:p w:rsidR="00E5651D" w:rsidRPr="00E5651D" w:rsidRDefault="00E5651D" w:rsidP="00E5651D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- 114  часа.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2410"/>
      </w:tblGrid>
      <w:tr w:rsidR="00E5651D" w:rsidRPr="00E5651D" w:rsidTr="00616A82">
        <w:trPr>
          <w:trHeight w:val="460"/>
        </w:trPr>
        <w:tc>
          <w:tcPr>
            <w:tcW w:w="6912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5651D" w:rsidRPr="00E5651D" w:rsidTr="00616A82">
        <w:trPr>
          <w:trHeight w:val="285"/>
        </w:trPr>
        <w:tc>
          <w:tcPr>
            <w:tcW w:w="6912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</w:tr>
      <w:tr w:rsidR="00E5651D" w:rsidRPr="00E5651D" w:rsidTr="00616A82">
        <w:tc>
          <w:tcPr>
            <w:tcW w:w="6912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</w:t>
            </w:r>
          </w:p>
        </w:tc>
      </w:tr>
      <w:tr w:rsidR="00E5651D" w:rsidRPr="00E5651D" w:rsidTr="00616A82">
        <w:tc>
          <w:tcPr>
            <w:tcW w:w="6912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c>
          <w:tcPr>
            <w:tcW w:w="6912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E5651D" w:rsidRPr="00E5651D" w:rsidTr="00616A82">
        <w:tc>
          <w:tcPr>
            <w:tcW w:w="6912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</w:t>
            </w:r>
          </w:p>
        </w:tc>
      </w:tr>
      <w:tr w:rsidR="00E5651D" w:rsidRPr="00E5651D" w:rsidTr="00616A82">
        <w:tc>
          <w:tcPr>
            <w:tcW w:w="6912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410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E5651D" w:rsidRPr="00E5651D" w:rsidTr="00616A82">
        <w:tc>
          <w:tcPr>
            <w:tcW w:w="6912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410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E5651D" w:rsidRPr="00E5651D" w:rsidTr="00616A82">
        <w:tc>
          <w:tcPr>
            <w:tcW w:w="6912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</w:t>
            </w:r>
          </w:p>
        </w:tc>
      </w:tr>
      <w:tr w:rsidR="00E5651D" w:rsidRPr="00E5651D" w:rsidTr="00616A82">
        <w:tc>
          <w:tcPr>
            <w:tcW w:w="6912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c>
          <w:tcPr>
            <w:tcW w:w="6912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выполнению графических работ</w:t>
            </w:r>
          </w:p>
        </w:tc>
        <w:tc>
          <w:tcPr>
            <w:tcW w:w="2410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</w:tr>
      <w:tr w:rsidR="00E5651D" w:rsidRPr="00E5651D" w:rsidTr="00616A82">
        <w:tc>
          <w:tcPr>
            <w:tcW w:w="6912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тематического материала </w:t>
            </w:r>
          </w:p>
        </w:tc>
        <w:tc>
          <w:tcPr>
            <w:tcW w:w="2410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</w:tr>
      <w:tr w:rsidR="00E5651D" w:rsidRPr="00E5651D" w:rsidTr="00616A82">
        <w:tc>
          <w:tcPr>
            <w:tcW w:w="6912" w:type="dxa"/>
            <w:shd w:val="clear" w:color="auto" w:fill="auto"/>
          </w:tcPr>
          <w:p w:rsidR="00E5651D" w:rsidRPr="00E5651D" w:rsidRDefault="00E5651D" w:rsidP="00E5651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 – контрольная работа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 –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экзамен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 –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дифференцирован-ный</w:t>
            </w:r>
            <w:proofErr w:type="spellEnd"/>
            <w:proofErr w:type="gramEnd"/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 –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дифференцирован-ный</w:t>
            </w:r>
            <w:proofErr w:type="spellEnd"/>
            <w:proofErr w:type="gramEnd"/>
            <w:r w:rsidRPr="00E565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651D" w:rsidRPr="00E5651D" w:rsidSect="00616A8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E565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графика»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E565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E565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8991"/>
        <w:gridCol w:w="1420"/>
        <w:gridCol w:w="1206"/>
        <w:gridCol w:w="495"/>
      </w:tblGrid>
      <w:tr w:rsidR="00E5651D" w:rsidRPr="00E5651D" w:rsidTr="00616A82">
        <w:trPr>
          <w:trHeight w:val="20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center" w:pos="7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8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8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 32 ч.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726"/>
        </w:trPr>
        <w:tc>
          <w:tcPr>
            <w:tcW w:w="3164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Геометрическое черчение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1389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 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чертежей. Форматы. Масштабы. Линии чертежа. Основные надписи 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514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чертежей. Форматы. Масштабы. Линии чертежа. Основные надписи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5651D" w:rsidRPr="00E5651D" w:rsidTr="00616A82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чертежей. Форматы. Масштабы. Линии чертежа. Основные надписи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5651D" w:rsidRPr="00E5651D" w:rsidTr="00616A82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чертежей. Форматы. Масштабы. Линии чертежа. Основные надписи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5651D" w:rsidRPr="00E5651D" w:rsidTr="00616A82">
        <w:trPr>
          <w:trHeight w:val="516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558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титульного листа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62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вычерчивания контуров технических деталей 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вычерчивания контуров технических деталей с применением рациональных методов деления окружности на равные части. Сопряжения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43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вычерчивания контуров технических деталей с применением рациональных методов деления окружности на равные части. Сопряжения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5651D" w:rsidRPr="00E5651D" w:rsidTr="00616A82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№2. Вычерчивание контура детали.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 размеров на чертежах, ГОСТ 2.307-68.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5651D" w:rsidRPr="00E5651D" w:rsidTr="00616A82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№2. Вычерчивание контура детали.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 размеров на чертежах, ГОСТ 2.307-68.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5651D" w:rsidRPr="00E5651D" w:rsidTr="00616A82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контура детали.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 размеров на чертежах, ГОСТ 2.307-68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964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Тема 1.3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Лекальные кривые (эллипс, гипербола, синусоида, циклоида и др.)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589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62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510"/>
        </w:trPr>
        <w:tc>
          <w:tcPr>
            <w:tcW w:w="3164" w:type="dxa"/>
            <w:vMerge w:val="restart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Лекальные кривые (эллипс, гипербола, синусоида, циклоида и др.)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5651D" w:rsidRPr="00E5651D" w:rsidTr="00616A82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Лекальные кривые (эллипс, гипербола, синусоида, циклоида и др.)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5651D" w:rsidRPr="00E5651D" w:rsidTr="00616A82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 и оформление практической работы по теме 1.3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600"/>
        </w:trPr>
        <w:tc>
          <w:tcPr>
            <w:tcW w:w="3164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Проекционное черчение  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1453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и  прямая.  Плоскость. Геометрические тела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Проецирование точки, прямой,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плоскости.  Аксонометрические проекции точки, прямой, плоскости.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точки. Аксонометрические проекции точки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Проекции прямой. Построение аксонометрической проекции прямой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 натуральной величины отрезка способами вращения и перемены плоскостей проекции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Проецирование плоскостей пространства. Определение натуральной величины плоской фигуры (треугольника)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линии пересечения плоскостей пространства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в изометрии плоских фигур: треугольника, шестиугольника, круга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в </w:t>
            </w:r>
            <w:proofErr w:type="spellStart"/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диметрии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плоских фигур: треугольника, шестиугольника, круга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графических задач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 геометрических тел, точки на их поверхностях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чертеж группы геометрических тел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группы тел в изометрии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аксонометрической проекции геометрических тел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829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геометрических тел плоскостями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геометрических тел плоскостью Способы определения натуральной величины фигуры сечения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54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комплексного чертежа усеченного </w:t>
            </w:r>
            <w:proofErr w:type="spellStart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гранного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тела, натуральной величины фигуры сечения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развертки и аксонометрической проекции усеченного тела  (призмы, пирамиды)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комплексного чертежа усеченного геометрического тела вращения, натуральной величины фигуры сечения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развертки и аксонометрической проекции усеченного тела  вращения.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комплексного чертежа усеченного геометрического тела (призмы, пирамиды), имеющего боковое сквозное отверстие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величина сечения усеченного геометрического тела, имеющего боковое сквозное отверстие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61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аксонометрических проекций   усеченного геометрического тела </w:t>
            </w: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61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Взаимное пересечение поверхностей геометрических тел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пересечение поверхностей геометрических тел</w:t>
            </w:r>
          </w:p>
        </w:tc>
        <w:tc>
          <w:tcPr>
            <w:tcW w:w="1420" w:type="dxa"/>
            <w:shd w:val="clear" w:color="auto" w:fill="FFFFFF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61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61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комплексного чертежа пересекающихся </w:t>
            </w:r>
            <w:proofErr w:type="spellStart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гранных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Построение линий пересечения</w:t>
            </w:r>
          </w:p>
        </w:tc>
        <w:tc>
          <w:tcPr>
            <w:tcW w:w="1420" w:type="dxa"/>
            <w:shd w:val="clear" w:color="auto" w:fill="FFFFFF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5651D" w:rsidRPr="00E5651D" w:rsidTr="00616A82">
        <w:trPr>
          <w:trHeight w:val="61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аксонометрической проекции пересекающихся </w:t>
            </w:r>
            <w:proofErr w:type="spellStart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гранных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5651D" w:rsidRPr="00E5651D" w:rsidTr="00616A82">
        <w:trPr>
          <w:trHeight w:val="262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1117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комплексного чертежа пересекающихся тел вращения (двух цилиндров, цилиндра и конуса, сферы и цилиндра). Построение линий пересечения тел с помощью вспомогательных секущих плоскостей</w:t>
            </w:r>
          </w:p>
        </w:tc>
        <w:tc>
          <w:tcPr>
            <w:tcW w:w="1420" w:type="dxa"/>
            <w:shd w:val="clear" w:color="auto" w:fill="FFFFFF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5651D" w:rsidRPr="00E5651D" w:rsidTr="00616A82">
        <w:trPr>
          <w:trHeight w:val="61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аксонометрической проекции пересекающихся тел вращения</w:t>
            </w:r>
          </w:p>
        </w:tc>
        <w:tc>
          <w:tcPr>
            <w:tcW w:w="1420" w:type="dxa"/>
            <w:shd w:val="clear" w:color="auto" w:fill="FFFFFF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5651D" w:rsidRPr="00E5651D" w:rsidTr="00616A82">
        <w:trPr>
          <w:trHeight w:val="61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нанесения размеров на чертеже</w:t>
            </w:r>
          </w:p>
        </w:tc>
        <w:tc>
          <w:tcPr>
            <w:tcW w:w="1420" w:type="dxa"/>
            <w:shd w:val="clear" w:color="auto" w:fill="FFFFFF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5651D" w:rsidRPr="00E5651D" w:rsidTr="00616A82">
        <w:trPr>
          <w:trHeight w:val="61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нанесением  размеров</w:t>
            </w:r>
          </w:p>
        </w:tc>
        <w:tc>
          <w:tcPr>
            <w:tcW w:w="1420" w:type="dxa"/>
            <w:shd w:val="clear" w:color="auto" w:fill="FFFFFF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5651D" w:rsidRPr="00E5651D" w:rsidTr="00616A82">
        <w:trPr>
          <w:trHeight w:val="61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420" w:type="dxa"/>
            <w:shd w:val="clear" w:color="auto" w:fill="FFFFFF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5651D" w:rsidRPr="00E5651D" w:rsidTr="00616A82">
        <w:trPr>
          <w:trHeight w:val="61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 модели</w:t>
            </w: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553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чертеж модели. Чтение чертежей моделей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нанесением  размеров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5651D" w:rsidRPr="00E5651D" w:rsidTr="00616A82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аксонометрической проекции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5651D" w:rsidRPr="00E5651D" w:rsidTr="00616A82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4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 модели</w:t>
            </w: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4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4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рисование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45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рисунок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рисунок модели.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Нанесение света и тени на поверхностях модели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рисунок модели.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Нанесение света и тени на поверхностях модели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5651D" w:rsidRPr="00E5651D" w:rsidTr="00616A82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5651D" w:rsidRPr="00E5651D" w:rsidTr="00616A82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6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6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 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95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построения чертежей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построения чертежей. Чертеж как документ ЕСКД. Виды конструкторских документов. 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Изображения: виды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построения чертежей. Чертеж как документ ЕСКД. Виды конструкторских документов. 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Изображения: виды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5651D" w:rsidRPr="00E5651D" w:rsidTr="00616A82">
        <w:trPr>
          <w:trHeight w:val="262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Разрезы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применением целесообразных разрезов (простых, местных), нанесением  размеров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изометрической проекции модели с вырезом ¼ части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применением сложных разрезов, нанесением  размеров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изометрической проекции модели с вырезом ¼ части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детали с применением сечений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детали с применением сечений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детали с применением сечений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детали</w:t>
            </w: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 32 ч.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детали. Рабочий чертеж. Содержание, последовательность выполнения. Нанесение размеров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детали. Рабочий чертеж. Содержание, последовательность выполнения. Нанесение размеров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Шероховатость поверхности. Нанесение параметров шероховатости поверхности на чертеже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детали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детали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рабочего чертежа по эскизу детали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рабочего чертежа по эскизу детали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рабочего чертежа по эскизу детали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</w:p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Винтовые поверхности и резьбовые изделия. Виды </w:t>
            </w:r>
            <w:proofErr w:type="spellStart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изображения и обозначения на чертежах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Винтовые поверхности и резьбовые изделия. Виды </w:t>
            </w:r>
            <w:proofErr w:type="spellStart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изображения и обозначения на чертежах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крепежных деталей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крепежных деталей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крепежных деталей</w:t>
            </w: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болтового соединения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соединения шпилькой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сварного узла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сварного узла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сварного узла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соединения деталей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 102 ч.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и их элементы. 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элементы и  параметры  зубчатого колеса, и их взаимосвязь. Условное изображение зубчатых колес на рабочих чертежах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и их элементы. 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элементы и  параметры  зубчатого колеса, и их взаимосвязь. Условное изображение зубчатых колес на рабочих чертежах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51D" w:rsidRPr="00E5651D" w:rsidTr="00616A82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Чертеж цилиндрической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51D" w:rsidRPr="00E5651D" w:rsidTr="00616A82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Чертеж цилиндрической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651D" w:rsidRPr="00E5651D" w:rsidTr="00616A82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Чертеж цилиндрической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651D" w:rsidRPr="00E5651D" w:rsidTr="00616A82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51D" w:rsidRPr="00E5651D" w:rsidTr="00616A82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651D" w:rsidRPr="00E5651D" w:rsidTr="00616A82">
        <w:trPr>
          <w:trHeight w:val="337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8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червячной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651D" w:rsidRPr="00E5651D" w:rsidTr="00616A82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червячной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651D" w:rsidRPr="00E5651D" w:rsidTr="00616A82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0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зубчатой передачи</w:t>
            </w: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0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общего вида. Сборочный чертеж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0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общего вида. Сборочный чертеж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651D" w:rsidRPr="00E5651D" w:rsidTr="00616A82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сборочного чертежа  механического узла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651D" w:rsidRPr="00E5651D" w:rsidTr="00616A82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сборочного чертежа  механического узла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5651D" w:rsidRPr="00E5651D" w:rsidTr="00616A82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сборочного чертежа  механического узла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651D" w:rsidRPr="00E5651D" w:rsidTr="00616A82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сборочного чертежа  механического узла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5651D" w:rsidRPr="00E5651D" w:rsidTr="00616A82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сборочных чертежей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79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сборочных чертежей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сборочного чертежа (выполнение рабочих чертежей деталей, входящих в узел)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сборочного чертежа (выполнение рабочих чертежей деталей, входящих в узел)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сборочного чертежа (выполнение рабочих чертежей деталей, входящих в узел) 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сборочного чертежа (выполнение рабочих чертежей деталей, входящих в узел)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сборочных чертежей</w:t>
            </w: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165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и их выполнение. 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специальности.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16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и их выполнение.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схемы по специальности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схемы по специальности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180"/>
        </w:trPr>
        <w:tc>
          <w:tcPr>
            <w:tcW w:w="3164" w:type="dxa"/>
            <w:tcBorders>
              <w:top w:val="nil"/>
            </w:tcBorders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180"/>
        </w:trPr>
        <w:tc>
          <w:tcPr>
            <w:tcW w:w="3164" w:type="dxa"/>
            <w:tcBorders>
              <w:top w:val="nil"/>
            </w:tcBorders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Машинная графика  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7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проектирования.</w:t>
            </w:r>
          </w:p>
          <w:p w:rsidR="00E5651D" w:rsidRPr="00E5651D" w:rsidRDefault="00E5651D" w:rsidP="00E5651D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плоских изображений в САПР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7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плоских изображений в САПР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5651D" w:rsidRPr="00E5651D" w:rsidTr="00616A82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комплексных  чертежей геометрических тел   в САПР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5651D" w:rsidRPr="00E5651D" w:rsidTr="00616A82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5651D" w:rsidRPr="00E5651D" w:rsidTr="00616A82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5651D" w:rsidRPr="00E5651D" w:rsidTr="00616A82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5651D" w:rsidRPr="00E5651D" w:rsidTr="00616A82">
        <w:trPr>
          <w:trHeight w:val="16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165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5651D" w:rsidRPr="00E5651D" w:rsidTr="00616A82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кинематической схемы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5651D" w:rsidRPr="00E5651D" w:rsidTr="00616A82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кинематической схемы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5651D" w:rsidRPr="00E5651D" w:rsidTr="00616A82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00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6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основы изображения объектов технического сервиса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90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6.1.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обслуживания.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строительные нормы и требования. Условные обозначения строительных элементов в проектах.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схемы производственных процессов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9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обслуживания.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строительные нормы и требования. Условные обозначения строительных элементов в проектах.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схемы производственных процессов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5651D" w:rsidRPr="00E5651D" w:rsidTr="00616A82">
        <w:trPr>
          <w:trHeight w:val="22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ремонтной мастерской по типовому проекту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E5651D" w:rsidRPr="00E5651D" w:rsidTr="00616A82">
        <w:trPr>
          <w:trHeight w:val="22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ремонтной мастерской по типовому проекту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E5651D" w:rsidRPr="00E5651D" w:rsidTr="00616A82">
        <w:trPr>
          <w:trHeight w:val="22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25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ремонтной мастерской по типовому проекту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E5651D" w:rsidRPr="00E5651D" w:rsidTr="00616A82">
        <w:trPr>
          <w:trHeight w:val="22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ремонтной мастерской по типовому проекту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5651D" w:rsidRPr="00E5651D" w:rsidTr="00616A82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 чертежа в САПР</w:t>
            </w: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1263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обслуживания. Основные принципы и правила компоновки производственного корпуса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54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обслуживания. Основные принципы и правила компоновки производственного корпуса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5651D" w:rsidRPr="00E5651D" w:rsidTr="00616A82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ремонтной мастерской по индивидуальному заданию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5651D" w:rsidRPr="00E5651D" w:rsidTr="00616A82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ремонтной мастерской по индивидуальному заданию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5651D" w:rsidRPr="00E5651D" w:rsidTr="00616A82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ремонтной мастерской по индивидуальному заданию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5651D" w:rsidRPr="00E5651D" w:rsidTr="00616A82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ремонтной мастерской по индивидуальному заданию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5651D" w:rsidRPr="00E5651D" w:rsidTr="00616A82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 чертежа в САПР</w:t>
            </w: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262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предприятий. Изображение рабочих мест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предприятий. Изображение рабочих мест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участка с расстановкой оборудования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участка с расстановкой оборудования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участка с расстановкой оборудования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участка с расстановкой оборудования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 чертежа в САПР</w:t>
            </w: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vMerge w:val="restart"/>
            <w:shd w:val="clear" w:color="auto" w:fill="auto"/>
          </w:tcPr>
          <w:p w:rsidR="00E5651D" w:rsidRPr="00E5651D" w:rsidRDefault="00E5651D" w:rsidP="00E565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51D">
              <w:rPr>
                <w:rFonts w:ascii="Times New Roman" w:eastAsia="Calibri" w:hAnsi="Times New Roman" w:cs="Times New Roman"/>
                <w:sz w:val="24"/>
                <w:szCs w:val="24"/>
              </w:rPr>
              <w:t>Тема 6.4.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обслуживания. Понятие о генеральном плане. Основные принципы и требования к разработке генерального плана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обслуживания. Понятие о генеральном плане. Основные принципы и требования к разработке генерального плана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объектов на генеральных планах. Примеры генеральных планов. Особенности изображения станций технического обслуживания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СТО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СТО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СТО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СТО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35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 чертежа в САПР</w:t>
            </w:r>
          </w:p>
        </w:tc>
        <w:tc>
          <w:tcPr>
            <w:tcW w:w="1420" w:type="dxa"/>
            <w:shd w:val="clear" w:color="auto" w:fill="F2F2F2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131"/>
        </w:trPr>
        <w:tc>
          <w:tcPr>
            <w:tcW w:w="3164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06" w:type="dxa"/>
            <w:shd w:val="clear" w:color="auto" w:fill="auto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5651D" w:rsidRPr="00E5651D" w:rsidRDefault="00E5651D" w:rsidP="00E5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51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– </w:t>
      </w:r>
      <w:proofErr w:type="gramStart"/>
      <w:r w:rsidRPr="00E5651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E56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E5651D" w:rsidRPr="00E5651D" w:rsidRDefault="00E5651D" w:rsidP="00E56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51D">
        <w:rPr>
          <w:rFonts w:ascii="Times New Roman" w:eastAsia="Times New Roman" w:hAnsi="Times New Roman" w:cs="Times New Roman"/>
          <w:sz w:val="20"/>
          <w:szCs w:val="20"/>
          <w:lang w:eastAsia="ru-RU"/>
        </w:rPr>
        <w:t>2. – </w:t>
      </w:r>
      <w:proofErr w:type="gramStart"/>
      <w:r w:rsidRPr="00E5651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E56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E5651D" w:rsidRPr="00E5651D" w:rsidRDefault="00E5651D" w:rsidP="00616A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– </w:t>
      </w:r>
      <w:proofErr w:type="gramStart"/>
      <w:r w:rsidRPr="00E565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E56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E5651D" w:rsidRPr="00E5651D" w:rsidRDefault="00E5651D" w:rsidP="00E565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1D" w:rsidRPr="00E5651D" w:rsidRDefault="00E5651D" w:rsidP="00E5651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E5651D" w:rsidRPr="00E5651D">
          <w:pgSz w:w="16840" w:h="11907" w:orient="landscape"/>
          <w:pgMar w:top="851" w:right="1134" w:bottom="851" w:left="992" w:header="709" w:footer="709" w:gutter="0"/>
          <w:cols w:space="720"/>
        </w:sectPr>
      </w:pPr>
      <w:bookmarkStart w:id="0" w:name="_GoBack"/>
      <w:bookmarkEnd w:id="0"/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 «ИНЖЕНЕРНАЯ ГРАФИКА»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оснащение</w:t>
      </w:r>
    </w:p>
    <w:p w:rsidR="00E5651D" w:rsidRPr="00E5651D" w:rsidRDefault="00E5651D" w:rsidP="00E565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учебной дисциплины требует наличия учебного кабинета «Инженерная графика».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E5651D" w:rsidRPr="00E5651D" w:rsidRDefault="00E5651D" w:rsidP="00E565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рабочее место </w:t>
      </w:r>
      <w:proofErr w:type="gramStart"/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количеству обучающихся);</w:t>
      </w:r>
    </w:p>
    <w:p w:rsidR="00E5651D" w:rsidRPr="00E5651D" w:rsidRDefault="00E5651D" w:rsidP="00E565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 дисциплины;</w:t>
      </w:r>
    </w:p>
    <w:p w:rsidR="00E5651D" w:rsidRPr="00E5651D" w:rsidRDefault="00E5651D" w:rsidP="00E565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учебно-наглядные пособия. </w:t>
      </w:r>
    </w:p>
    <w:p w:rsidR="00E5651D" w:rsidRPr="00E5651D" w:rsidRDefault="00E5651D" w:rsidP="00E565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E5651D" w:rsidRPr="00E5651D" w:rsidRDefault="00E5651D" w:rsidP="00E565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компьютеры с программой  </w:t>
      </w: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САПР;</w:t>
      </w:r>
    </w:p>
    <w:p w:rsidR="00E5651D" w:rsidRPr="00E5651D" w:rsidRDefault="00E5651D" w:rsidP="00E565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проектор.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E5651D" w:rsidRPr="00E5651D" w:rsidRDefault="00E5651D" w:rsidP="00E565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Основные источники: </w:t>
      </w:r>
    </w:p>
    <w:p w:rsidR="00E5651D" w:rsidRPr="00E5651D" w:rsidRDefault="00E5651D" w:rsidP="00E565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Учебники:</w:t>
      </w:r>
    </w:p>
    <w:p w:rsidR="004A4F49" w:rsidRPr="004A4F49" w:rsidRDefault="004A4F49" w:rsidP="004A4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Боголюбов С. К. Инженерная графика. Учебник для НПО. Изд-во: Академия. 2009.</w:t>
      </w:r>
    </w:p>
    <w:p w:rsidR="004A4F49" w:rsidRPr="004A4F49" w:rsidRDefault="004A4F49" w:rsidP="004A4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Бродский А. М. Черчение (металлообработка). 7 –е изд., стер. Учебник для НПО. Изд-во: Академия. 2017г. 400с.</w:t>
      </w:r>
    </w:p>
    <w:p w:rsidR="004A4F49" w:rsidRPr="004A4F49" w:rsidRDefault="004A4F49" w:rsidP="004A4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Бродский А. М. Инженерная графика (металлообработка). Учебник для НПО. Изд-во: Академия. 2016.</w:t>
      </w:r>
    </w:p>
    <w:p w:rsidR="004A4F49" w:rsidRPr="004A4F49" w:rsidRDefault="004A4F49" w:rsidP="004A4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Миронов Б.Г., Панфилова Е.С. Сборник упражнений для чтения чертежей по инженерной графике. </w:t>
      </w:r>
      <w:r w:rsidRPr="004A4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М. «Академия», 2012</w:t>
      </w:r>
    </w:p>
    <w:p w:rsidR="00E5651D" w:rsidRPr="00E5651D" w:rsidRDefault="004A4F49" w:rsidP="004A4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4A4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Аверин</w:t>
      </w:r>
      <w:proofErr w:type="spellEnd"/>
      <w:r w:rsidRPr="004A4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 Компьютерная инженерная графика М.: Изд. центр "Академия",  , 2013. -</w:t>
      </w: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E5651D" w:rsidRPr="00E5651D" w:rsidRDefault="00E5651D" w:rsidP="00E5651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Учебники и учебные пособия:</w:t>
      </w:r>
    </w:p>
    <w:p w:rsidR="00E5651D" w:rsidRPr="00E5651D" w:rsidRDefault="00E5651D" w:rsidP="00E5651D">
      <w:pPr>
        <w:numPr>
          <w:ilvl w:val="0"/>
          <w:numId w:val="7"/>
        </w:num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Вяткин, Г.П. Машиностроительное черчение </w:t>
      </w: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 учебник</w:t>
      </w: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бщ. ред.  </w:t>
      </w: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Г.П. Вяткина </w:t>
      </w:r>
      <w:r w:rsidRPr="00E565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Машиностроение, 2005.</w:t>
      </w:r>
    </w:p>
    <w:p w:rsidR="00E5651D" w:rsidRPr="00E5651D" w:rsidRDefault="00E5651D" w:rsidP="00E5651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Миронов, Б.Г., Миронова, Р.С., </w:t>
      </w:r>
      <w:proofErr w:type="spellStart"/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Пяткина</w:t>
      </w:r>
      <w:proofErr w:type="spellEnd"/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Д.А., </w:t>
      </w:r>
      <w:proofErr w:type="spellStart"/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Пузиков</w:t>
      </w:r>
      <w:proofErr w:type="spellEnd"/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А.А. Сборник заданий по инженерной графике с примерами выполнения чертежей на компьютер</w:t>
      </w:r>
      <w:proofErr w:type="gramStart"/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Текст]: </w:t>
      </w:r>
      <w:r w:rsidRPr="00E565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учебное пособие для среднего профессионального образования/ </w:t>
      </w: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Б.Г. Миронов, Р.С. Миронова, Д.А. </w:t>
      </w:r>
      <w:proofErr w:type="spellStart"/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Пяткина</w:t>
      </w:r>
      <w:proofErr w:type="spellEnd"/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А.А. </w:t>
      </w:r>
      <w:proofErr w:type="spellStart"/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Пузиков</w:t>
      </w:r>
      <w:proofErr w:type="spellEnd"/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5651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М.: </w:t>
      </w: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Инфра-М,  2005.</w:t>
      </w:r>
    </w:p>
    <w:p w:rsidR="00E5651D" w:rsidRPr="00E5651D" w:rsidRDefault="00E5651D" w:rsidP="00E5651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Новичихина, Л.И. Справочник по техническому черчению </w:t>
      </w: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/Л.И. Новичихина. – 3е изд. стереотип. – Мн.: Книжный Дом, 2008. – 320 с., ил.</w:t>
      </w:r>
    </w:p>
    <w:p w:rsidR="00E5651D" w:rsidRPr="00E5651D" w:rsidRDefault="00E5651D" w:rsidP="00E5651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Романычева, Э.Т., Соколова, Т.Ю., Компьютерная технология инженерной графики в среде </w:t>
      </w:r>
      <w:proofErr w:type="gramStart"/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Start"/>
      <w:proofErr w:type="gramEnd"/>
      <w:r w:rsidRPr="00E5651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utoCAD</w:t>
      </w:r>
      <w:proofErr w:type="spellEnd"/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2002.  </w:t>
      </w: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[Текст]/</w:t>
      </w: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Э.Т. Романычева,  Т.Ю. Соколова – М.: изд-во ДМК, 2003.</w:t>
      </w:r>
    </w:p>
    <w:p w:rsidR="00E5651D" w:rsidRPr="00E5651D" w:rsidRDefault="00E5651D" w:rsidP="00E5651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Федоренко, В.А., Шошин, А.И. Справочник по машиностроительному черчению </w:t>
      </w: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[Текст]/ </w:t>
      </w:r>
      <w:r w:rsidRPr="00E56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Федоренко, А.И. Шошин – М.: Машиностроение, 2005.</w:t>
      </w:r>
    </w:p>
    <w:p w:rsidR="00E5651D" w:rsidRPr="00E5651D" w:rsidRDefault="00E5651D" w:rsidP="00E5651D">
      <w:pPr>
        <w:numPr>
          <w:ilvl w:val="0"/>
          <w:numId w:val="7"/>
        </w:numPr>
        <w:spacing w:after="0" w:line="240" w:lineRule="auto"/>
        <w:ind w:left="426" w:right="125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Компьютерные чертёжно-графические системы для разработки конструкторской и технологической документации в машиностроении: Учебное пособие /под редакцией Л.А. Чемпинского. - Изд. центр «Академия», 2002. – 224 с. 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Интернет-ресурсы:</w:t>
      </w:r>
    </w:p>
    <w:p w:rsidR="00E5651D" w:rsidRPr="00E5651D" w:rsidRDefault="00E5651D" w:rsidP="00E5651D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«Общие требования к чертежам». Форма доступа: </w:t>
      </w:r>
      <w:hyperlink r:id="rId9" w:history="1">
        <w:r w:rsidRPr="00E565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565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565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propro</w:t>
      </w:r>
      <w:proofErr w:type="spellEnd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56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51D" w:rsidRPr="00E5651D" w:rsidRDefault="00E5651D" w:rsidP="00E5651D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«Инженерная графика». Форма доступа: </w:t>
      </w:r>
      <w:hyperlink r:id="rId10" w:history="1">
        <w:r w:rsidRPr="00E565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565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565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informika</w:t>
      </w:r>
      <w:proofErr w:type="spellEnd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565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</w:t>
      </w: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Дисциплины</w:t>
      </w:r>
    </w:p>
    <w:p w:rsidR="00E5651D" w:rsidRPr="00E5651D" w:rsidRDefault="00E5651D" w:rsidP="00E565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5651D" w:rsidRPr="00E5651D" w:rsidTr="00616A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5651D" w:rsidRPr="00E5651D" w:rsidTr="00616A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оформлять проектно-конструкторскую, технологическую и другую </w:t>
            </w: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техническую документацию в соответствии с действующей нормативной базой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экспертное наблюдение и оценка на практических занятиях</w:t>
            </w:r>
          </w:p>
        </w:tc>
      </w:tr>
      <w:tr w:rsidR="00E5651D" w:rsidRPr="00E5651D" w:rsidTr="00616A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изображения, разрезы и сечения на чертежах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E5651D" w:rsidRPr="00E5651D" w:rsidTr="00616A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proofErr w:type="spellStart"/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деталирование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сборочного чертежа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E5651D" w:rsidRPr="00E5651D" w:rsidTr="00616A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графические задачи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E5651D" w:rsidRPr="00E5651D" w:rsidTr="00616A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построения чертежей и схем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E5651D" w:rsidRPr="00E5651D" w:rsidTr="00616A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графического представления пространственных образов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E5651D" w:rsidRPr="00E5651D" w:rsidTr="00616A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пакетов прикладных программ компьютерной графики в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E5651D" w:rsidRPr="00E5651D" w:rsidTr="00616A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конструкторской, технологической документации, нормативных правовых актов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E5651D" w:rsidRPr="00E5651D" w:rsidTr="00616A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строительной графики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D" w:rsidRPr="00E5651D" w:rsidRDefault="00E5651D" w:rsidP="00E5651D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</w:tbl>
    <w:p w:rsidR="00E5651D" w:rsidRPr="00E5651D" w:rsidRDefault="00E5651D" w:rsidP="00E565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E56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профессиональных и общих компетенций как результатов освоения учебной дисциплины.</w:t>
      </w: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КОНКРЕТИЗАЦИЯ РЕЗУЛЬТАТОВ ОСВОЕНИЯ ДИСЦИПЛИНЫ</w:t>
      </w: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095"/>
      </w:tblGrid>
      <w:tr w:rsidR="00E5651D" w:rsidRPr="00E5651D" w:rsidTr="00616A8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1.2. 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E5651D" w:rsidRPr="00E5651D" w:rsidTr="00616A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5651D" w:rsidRPr="00E5651D" w:rsidRDefault="00E5651D" w:rsidP="00E5651D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E5651D" w:rsidRPr="00E5651D" w:rsidRDefault="00E5651D" w:rsidP="00E5651D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изображения, разрезы и сечения на чертежах;</w:t>
            </w:r>
          </w:p>
          <w:p w:rsidR="00E5651D" w:rsidRPr="00E5651D" w:rsidRDefault="00E5651D" w:rsidP="00E5651D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E5651D" w:rsidRPr="00E5651D" w:rsidRDefault="00E5651D" w:rsidP="00E5651D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  <w:p w:rsidR="00E5651D" w:rsidRPr="00E5651D" w:rsidRDefault="00E5651D" w:rsidP="00E56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6.4.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</w:t>
            </w:r>
          </w:p>
        </w:tc>
      </w:tr>
      <w:tr w:rsidR="00E5651D" w:rsidRPr="00E5651D" w:rsidTr="00616A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построения чертежей и схем;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конструкторской, технологической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документации, нормативных правовых актов;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строительной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тем: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E5651D" w:rsidRPr="00E5651D" w:rsidRDefault="00E5651D" w:rsidP="00E5651D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4.5.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6.4.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</w:t>
            </w:r>
          </w:p>
        </w:tc>
      </w:tr>
      <w:tr w:rsidR="00E5651D" w:rsidRPr="00E5651D" w:rsidTr="00616A82">
        <w:trPr>
          <w:trHeight w:val="46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графических работ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титульного листа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аксонометрической проекции геометрических тел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аксонометрических проекций   усеченного геометрического тела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 модели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рабочего чертежа детали по эскизу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неразьемного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в САПР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обозначения кинематических, гидравлических и электрических схем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объектов технического сервиса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1.3. Разрабатывать технологические процессы ремонта узлов и деталей</w:t>
            </w:r>
            <w:r w:rsidRPr="00E565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651D" w:rsidRPr="00E5651D" w:rsidTr="00616A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5651D" w:rsidRPr="00E5651D" w:rsidRDefault="00E5651D" w:rsidP="00E5651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E5651D" w:rsidRPr="00E5651D" w:rsidRDefault="00E5651D" w:rsidP="00E5651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изображения, разрезы и сечения на чертежах:</w:t>
            </w:r>
          </w:p>
          <w:p w:rsidR="00E5651D" w:rsidRPr="00E5651D" w:rsidRDefault="00E5651D" w:rsidP="00E5651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E5651D" w:rsidRPr="00E5651D" w:rsidRDefault="00E5651D" w:rsidP="00E5651D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4.8.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чертежей, схем и эскизов по профилю специальности;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оформление конструкторской и  технологической документации в соответствии с требованиями стандартов;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графические задачи;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документации, нормативных правовых актов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E5651D" w:rsidRPr="00E5651D" w:rsidRDefault="00E5651D" w:rsidP="00E5651D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графических работ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рабочего чертежа детали по эскизу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неразьемного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в САПР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обозначения кинематических, гидравлических и электрических схем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2.3. Организовывать безопасное ведение работ при техническом обслуживании и ремонте автотранспорта</w:t>
            </w:r>
            <w:r w:rsidRPr="00E565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651D" w:rsidRPr="00E5651D" w:rsidTr="00616A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5651D" w:rsidRPr="00E5651D" w:rsidRDefault="00E5651D" w:rsidP="00E5651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E5651D" w:rsidRPr="00E5651D" w:rsidRDefault="00E5651D" w:rsidP="00E5651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сборочного чертежа;</w:t>
            </w:r>
          </w:p>
          <w:p w:rsidR="00E5651D" w:rsidRPr="00E5651D" w:rsidRDefault="00E5651D" w:rsidP="00E5651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изображения, разрезы и сечения на чертежах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практических занятий: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E5651D" w:rsidRPr="00E5651D" w:rsidRDefault="00E5651D" w:rsidP="00E5651D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4.2.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6.4.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</w:t>
            </w:r>
          </w:p>
        </w:tc>
      </w:tr>
      <w:tr w:rsidR="00E5651D" w:rsidRPr="00E5651D" w:rsidTr="00616A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построения чертежей и схем структуру и оформление конструкторской и  технологической документации в соответствии с требованиями стандартов;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пространственных образов;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документации, нормативных правовых актов;</w:t>
            </w:r>
          </w:p>
          <w:p w:rsidR="00E5651D" w:rsidRPr="00E5651D" w:rsidRDefault="00E5651D" w:rsidP="00E5651D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строительной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E5651D" w:rsidRPr="00E5651D" w:rsidRDefault="00E5651D" w:rsidP="00E5651D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E5651D" w:rsidRPr="00E5651D" w:rsidRDefault="00E5651D" w:rsidP="00E5651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  <w:p w:rsidR="00E5651D" w:rsidRPr="00E5651D" w:rsidRDefault="00E5651D" w:rsidP="00E56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6.4.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</w:t>
            </w:r>
          </w:p>
        </w:tc>
      </w:tr>
      <w:tr w:rsidR="00E5651D" w:rsidRPr="00E5651D" w:rsidTr="00616A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651D" w:rsidRPr="00E5651D" w:rsidRDefault="00E5651D" w:rsidP="00E565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графических работ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рабочего чертежа детали по эскизу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неразьемного</w:t>
            </w:r>
            <w:proofErr w:type="spellEnd"/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в САПР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обозначения кинематических, гидравлических и электрических схем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объектов технического сервиса</w:t>
            </w:r>
          </w:p>
        </w:tc>
      </w:tr>
    </w:tbl>
    <w:p w:rsidR="00E5651D" w:rsidRPr="00E5651D" w:rsidRDefault="00E5651D" w:rsidP="00E5651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ФОРМИРОВАНИЯ ОБЩИХ КОМПЕТЕНЦИЙ</w:t>
      </w: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4"/>
      </w:tblGrid>
      <w:tr w:rsidR="00E5651D" w:rsidRPr="00E5651D" w:rsidTr="00616A8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содержание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формирования ОК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учебных занятиях)</w:t>
            </w:r>
          </w:p>
        </w:tc>
      </w:tr>
      <w:tr w:rsidR="00E5651D" w:rsidRPr="00E5651D" w:rsidTr="00616A8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5651D" w:rsidRPr="00E5651D" w:rsidTr="00616A8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5651D" w:rsidRPr="00E5651D" w:rsidTr="00616A8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5651D" w:rsidRPr="00E5651D" w:rsidTr="00616A8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5651D" w:rsidRPr="00E5651D" w:rsidTr="00616A8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5651D" w:rsidRPr="00E5651D" w:rsidTr="00616A8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5651D" w:rsidRPr="00E5651D" w:rsidTr="00616A82">
        <w:trPr>
          <w:trHeight w:val="8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5651D" w:rsidRPr="00E5651D" w:rsidTr="00616A82">
        <w:trPr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5651D" w:rsidRPr="00E5651D" w:rsidTr="00616A8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5651D" w:rsidRPr="00E5651D" w:rsidTr="00616A8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</w:tbl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 И ДОПОЛНЕНИЙ,</w:t>
      </w: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ВНЕСЕННЫХ</w:t>
      </w:r>
      <w:proofErr w:type="gramEnd"/>
      <w:r w:rsidRPr="00E56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РАБОЧУЮ ПРОГРАММУ</w:t>
      </w:r>
    </w:p>
    <w:p w:rsidR="00E5651D" w:rsidRPr="00E5651D" w:rsidRDefault="00E5651D" w:rsidP="00E565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E5651D" w:rsidRPr="00E5651D" w:rsidTr="00616A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 с изменением</w:t>
            </w:r>
          </w:p>
        </w:tc>
      </w:tr>
      <w:tr w:rsidR="00E5651D" w:rsidRPr="00E5651D" w:rsidTr="00616A82">
        <w:trPr>
          <w:trHeight w:val="625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СТАЛО: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D" w:rsidRPr="00E5651D" w:rsidTr="00616A82">
        <w:trPr>
          <w:trHeight w:val="440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Основание: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1D" w:rsidRPr="00E5651D" w:rsidRDefault="00E5651D" w:rsidP="00E56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E5651D" w:rsidRPr="00E5651D" w:rsidRDefault="00E5651D" w:rsidP="00E5651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(подпись лица, внесшего изменения)</w:t>
            </w:r>
          </w:p>
        </w:tc>
      </w:tr>
    </w:tbl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6A7E67" w:rsidP="00E5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442.95pt;margin-top:531.95pt;width:33.7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PzzYzXgAAAADQEAAA8AAAAAAAAAAAAA&#10;AAAA/QQAAGRycy9kb3ducmV2LnhtbFBLBQYAAAAABAAEAPMAAAAKBgAAAAA=&#10;" stroked="f"/>
        </w:pict>
      </w: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1D" w:rsidRPr="00E5651D" w:rsidRDefault="00E5651D" w:rsidP="00E5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84" w:rsidRDefault="007D5D84"/>
    <w:sectPr w:rsidR="007D5D84" w:rsidSect="0061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BE" w:rsidRDefault="002E28BE">
      <w:pPr>
        <w:spacing w:after="0" w:line="240" w:lineRule="auto"/>
      </w:pPr>
      <w:r>
        <w:separator/>
      </w:r>
    </w:p>
  </w:endnote>
  <w:endnote w:type="continuationSeparator" w:id="0">
    <w:p w:rsidR="002E28BE" w:rsidRDefault="002E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2" w:rsidRDefault="006A7E67" w:rsidP="00616A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6A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A82" w:rsidRDefault="00616A82" w:rsidP="00616A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2" w:rsidRDefault="006A7E67">
    <w:pPr>
      <w:pStyle w:val="a3"/>
      <w:jc w:val="right"/>
    </w:pPr>
    <w:r>
      <w:fldChar w:fldCharType="begin"/>
    </w:r>
    <w:r w:rsidR="00616A82">
      <w:instrText xml:space="preserve"> PAGE   \* MERGEFORMAT </w:instrText>
    </w:r>
    <w:r>
      <w:fldChar w:fldCharType="separate"/>
    </w:r>
    <w:r w:rsidR="004A4F49">
      <w:rPr>
        <w:noProof/>
      </w:rPr>
      <w:t>25</w:t>
    </w:r>
    <w:r>
      <w:fldChar w:fldCharType="end"/>
    </w:r>
  </w:p>
  <w:p w:rsidR="00616A82" w:rsidRDefault="00616A82" w:rsidP="00616A8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BE" w:rsidRDefault="002E28BE">
      <w:pPr>
        <w:spacing w:after="0" w:line="240" w:lineRule="auto"/>
      </w:pPr>
      <w:r>
        <w:separator/>
      </w:r>
    </w:p>
  </w:footnote>
  <w:footnote w:type="continuationSeparator" w:id="0">
    <w:p w:rsidR="002E28BE" w:rsidRDefault="002E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4D207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4E8378">
      <w:start w:val="1"/>
      <w:numFmt w:val="decimal"/>
      <w:lvlText w:val="2.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7B0323A"/>
    <w:multiLevelType w:val="hybridMultilevel"/>
    <w:tmpl w:val="123ABB32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B3BBE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E027F"/>
    <w:multiLevelType w:val="hybridMultilevel"/>
    <w:tmpl w:val="29B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7216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B212B"/>
    <w:multiLevelType w:val="hybridMultilevel"/>
    <w:tmpl w:val="479A414E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40A41"/>
    <w:multiLevelType w:val="hybridMultilevel"/>
    <w:tmpl w:val="159C76F6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00BBC"/>
    <w:multiLevelType w:val="hybridMultilevel"/>
    <w:tmpl w:val="AAD08E4A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51D"/>
    <w:rsid w:val="002E28BE"/>
    <w:rsid w:val="004A4F49"/>
    <w:rsid w:val="00616A82"/>
    <w:rsid w:val="0067483A"/>
    <w:rsid w:val="006A7E67"/>
    <w:rsid w:val="007D5D84"/>
    <w:rsid w:val="00A430E0"/>
    <w:rsid w:val="00E5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7"/>
  </w:style>
  <w:style w:type="paragraph" w:styleId="1">
    <w:name w:val="heading 1"/>
    <w:basedOn w:val="a"/>
    <w:next w:val="a"/>
    <w:link w:val="10"/>
    <w:qFormat/>
    <w:rsid w:val="00E565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51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651D"/>
  </w:style>
  <w:style w:type="paragraph" w:styleId="a3">
    <w:name w:val="footer"/>
    <w:basedOn w:val="a"/>
    <w:link w:val="a4"/>
    <w:uiPriority w:val="99"/>
    <w:rsid w:val="00E56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6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51D"/>
  </w:style>
  <w:style w:type="character" w:styleId="a6">
    <w:name w:val="Hyperlink"/>
    <w:basedOn w:val="a0"/>
    <w:rsid w:val="00E5651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56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56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6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6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E565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56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5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51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651D"/>
  </w:style>
  <w:style w:type="paragraph" w:styleId="a3">
    <w:name w:val="footer"/>
    <w:basedOn w:val="a"/>
    <w:link w:val="a4"/>
    <w:uiPriority w:val="99"/>
    <w:rsid w:val="00E56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6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51D"/>
  </w:style>
  <w:style w:type="character" w:styleId="a6">
    <w:name w:val="Hyperlink"/>
    <w:basedOn w:val="a0"/>
    <w:rsid w:val="00E5651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56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56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6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6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E565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56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Чанцов</dc:creator>
  <cp:lastModifiedBy>Елена</cp:lastModifiedBy>
  <cp:revision>3</cp:revision>
  <cp:lastPrinted>2017-03-15T08:38:00Z</cp:lastPrinted>
  <dcterms:created xsi:type="dcterms:W3CDTF">2017-03-11T07:04:00Z</dcterms:created>
  <dcterms:modified xsi:type="dcterms:W3CDTF">2017-04-02T14:17:00Z</dcterms:modified>
</cp:coreProperties>
</file>